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Tenant Credit Information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  <w:tab w:val="right" w:pos="10440"/>
        </w:tabs>
        <w:jc w:val="right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60"/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Building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Tenant Name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Age of Firm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Estimated Annual Lease Obligation $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Lease Written Under (Name)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right" w:pos="10440"/>
        </w:tabs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Information Received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560"/>
          <w:tab w:val="center" w:pos="972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Date</w:t>
        <w:tab/>
        <w:t xml:space="preserve">Date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560"/>
          <w:tab w:val="center" w:pos="972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Requested</w:t>
        <w:tab/>
        <w:t xml:space="preserve">Requested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Corporate, Individual, or Partnership Financials………………..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Credit Bureau Report ……………………………………………..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Dun &amp; Bradstreet Report………………………………………….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Moody’s Rating…………………………………………………….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6840"/>
          <w:tab w:val="right" w:pos="8280"/>
          <w:tab w:val="left" w:pos="900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120"/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References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6120"/>
          <w:tab w:val="right" w:pos="10080"/>
          <w:tab w:val="right" w:pos="10440"/>
        </w:tabs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Bank References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Credit References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(Non-bank)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Previous Landlords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(Name and Phone)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Credit Analysis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spacing w:before="120" w:lineRule="auto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Credit Acceptable</w:t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Credit Unacceptable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 xml:space="preserve">Credit Acceptable Only If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2880"/>
          <w:tab w:val="left" w:pos="32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680"/>
          <w:tab w:val="left" w:pos="50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Prepared by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Reviewed by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680"/>
          <w:tab w:val="left" w:pos="5040"/>
          <w:tab w:val="right" w:pos="10440"/>
        </w:tabs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3600"/>
          <w:tab w:val="left" w:pos="5760"/>
          <w:tab w:val="left" w:pos="8640"/>
          <w:tab w:val="right" w:pos="10080"/>
          <w:tab w:val="right" w:pos="10440"/>
        </w:tabs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63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